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TM1637驱动四位数码管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一、认识TM1637四位数码管</w:t>
      </w:r>
    </w:p>
    <w:p>
      <w:r>
        <w:drawing>
          <wp:inline distT="0" distB="0" distL="114300" distR="114300">
            <wp:extent cx="2637790" cy="1308735"/>
            <wp:effectExtent l="0" t="0" r="1016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15540" cy="1290955"/>
            <wp:effectExtent l="0" t="0" r="381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TM1637</w:t>
      </w:r>
      <w:r>
        <w:rPr>
          <w:rFonts w:hint="eastAsia"/>
          <w:lang w:val="en-US" w:eastAsia="zh-CN"/>
        </w:rPr>
        <w:t>是专用电路，内置MCU。</w:t>
      </w:r>
      <w:r>
        <w:rPr>
          <w:rFonts w:hint="eastAsia" w:eastAsiaTheme="minorEastAsia"/>
          <w:lang w:val="en-US" w:eastAsia="zh-CN"/>
        </w:rPr>
        <w:t>采用功率CMOS工艺，显示模式(8段×6位)，支持共阳数码管输出，键扫描(8×2bit)，增强型抗干扰按键识别电路，辉度调节电路(占空比8级可调)，两线串行接口(CLK,DIO)。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电路连接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开发板:PB6--</w:t>
      </w:r>
      <w:r>
        <w:rPr>
          <w:rFonts w:hint="eastAsia" w:eastAsiaTheme="minorEastAsia"/>
          <w:lang w:val="en-US" w:eastAsia="zh-CN"/>
        </w:rPr>
        <w:t>TM1637</w:t>
      </w:r>
      <w:r>
        <w:rPr>
          <w:rFonts w:hint="eastAsia"/>
          <w:lang w:val="en-US" w:eastAsia="zh-CN"/>
        </w:rPr>
        <w:t>:CLK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开发板:PB7--</w:t>
      </w:r>
      <w:r>
        <w:rPr>
          <w:rFonts w:hint="eastAsia" w:eastAsiaTheme="minorEastAsia"/>
          <w:lang w:val="en-US" w:eastAsia="zh-CN"/>
        </w:rPr>
        <w:t>TM1637</w:t>
      </w:r>
      <w:r>
        <w:rPr>
          <w:rFonts w:hint="eastAsia"/>
          <w:lang w:val="en-US" w:eastAsia="zh-CN"/>
        </w:rPr>
        <w:t>:DIO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开发板: V3 --</w:t>
      </w:r>
      <w:r>
        <w:rPr>
          <w:rFonts w:hint="eastAsia" w:eastAsiaTheme="minorEastAsia"/>
          <w:lang w:val="en-US" w:eastAsia="zh-CN"/>
        </w:rPr>
        <w:t>TM1637</w:t>
      </w:r>
      <w:r>
        <w:rPr>
          <w:rFonts w:hint="eastAsia"/>
          <w:lang w:val="en-US" w:eastAsia="zh-CN"/>
        </w:rPr>
        <w:t>:VCC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开发板:  G--</w:t>
      </w:r>
      <w:r>
        <w:rPr>
          <w:rFonts w:hint="eastAsia" w:eastAsiaTheme="minorEastAsia"/>
          <w:lang w:val="en-US" w:eastAsia="zh-CN"/>
        </w:rPr>
        <w:t>TM1637</w:t>
      </w:r>
      <w:r>
        <w:rPr>
          <w:rFonts w:hint="eastAsia"/>
          <w:lang w:val="en-US" w:eastAsia="zh-CN"/>
        </w:rPr>
        <w:t>:GND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I2C总线介绍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I2C总线是由Philips公司开发的一种简单、双向二线制同步串行总线。它只需要两根线即可在连接于总线上的器件之间传送信息。传输速率在标准模式下可达100Kbit/s，快速模式下可达400Kbit/s，高速模式下可达3．4Mbit/s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SDA（串行数据线）和SCL（串行时钟线）都是双向I/O线，接口电路为开漏输出．需通过上拉电阻接电源VCC．当总线空闲时．两根线都是高电平。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I2C 一般应用于芯片之间的通信，它的传输距离短，但其好处是 IIC 支持一主多从的挂载方式，因此主机和多个从机之间的通信线只要两条就够了，示意图如下：</w:t>
      </w:r>
      <w:r>
        <w:drawing>
          <wp:inline distT="0" distB="0" distL="114300" distR="114300">
            <wp:extent cx="5269230" cy="1666240"/>
            <wp:effectExtent l="0" t="0" r="7620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三、I2C总线时序图、电平信号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起始信号</w:t>
      </w:r>
      <w:r>
        <w:rPr>
          <w:rFonts w:hint="eastAsia"/>
          <w:lang w:val="en-US" w:eastAsia="zh-CN"/>
        </w:rPr>
        <w:t>START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在时钟线 SCL 高电平期间数据线 SDA 发生下降沿跳变产生起始信号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void startIIC(void)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{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 xml:space="preserve">    IIC_SDA_OUT();          //设置SDA引脚为开漏输出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 xml:space="preserve">    IIC_SCL_H();            //拉高SCL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   IIC_SDA_H();            //拉高SDA</w:t>
      </w:r>
      <w:r>
        <w:rPr>
          <w:rFonts w:hint="eastAsia"/>
          <w:lang w:val="en-US" w:eastAsia="zh-CN"/>
        </w:rPr>
        <w:t>,目前是</w:t>
      </w:r>
      <w:r>
        <w:rPr>
          <w:rFonts w:hint="eastAsia"/>
          <w:color w:val="FF0000"/>
          <w:lang w:val="en-US" w:eastAsia="zh-CN"/>
        </w:rPr>
        <w:t>空闲状态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 xml:space="preserve">    Delay_us(IIC_SPEED);    //延时一段时间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 xml:space="preserve">    IIC_SDA_L();            //拉低SDA，在SC</w:t>
      </w:r>
      <w:r>
        <w:rPr>
          <w:rFonts w:hint="eastAsia"/>
          <w:lang w:val="en-US" w:eastAsia="zh-CN"/>
        </w:rPr>
        <w:t>L</w:t>
      </w:r>
      <w:r>
        <w:rPr>
          <w:rFonts w:hint="eastAsia"/>
        </w:rPr>
        <w:t>高电平器件产生下降沿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Delay_us(IIC_SPEED);    //延时一段时间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IIC_SCL_L();            //拉低时钟，完成一个时钟周期,准备传输数据 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}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结束信号</w:t>
      </w:r>
      <w:r>
        <w:rPr>
          <w:rFonts w:hint="eastAsia"/>
          <w:lang w:val="en-US" w:eastAsia="zh-CN"/>
        </w:rPr>
        <w:t>STOP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在时钟线 SCL 高电平期间数据线 SDA 发生上升沿跳变产生停止信号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3675" cy="1640205"/>
            <wp:effectExtent l="0" t="0" r="3175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 xml:space="preserve">void stopIIC(void)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{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IIC_SDA_OUT();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ab/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IIC_SCL_L();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Delay_us(IIC_SPEED);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IIC_SDA_L();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//SDA维持低电平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Delay_us(IIC_SPEED);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ab/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IIC_SCL_H();          //当SCL由低电平高电平时,SDA由低变高则代表停止信号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Delay_us(IIC_SPEED);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IIC_SDA_H();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//Delay_us(IIC_SPEED);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3.数据改变信号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数据线 SDA  上的二进制数据要在时钟线 SCL  为低电平期间发生改变 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4.数据传输信号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在数据传输期间，时钟线 SCL 为高电平期间，如果数据线 SDA 为高电平则代表二进制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同理，时钟线 SCL 为高电平期间，如果数据线 SDA 为低电平则代表二进制 0。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4867275" cy="1178560"/>
            <wp:effectExtent l="0" t="0" r="9525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/**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* 功能：发起一个字节数据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* 参数： onebyte：待发送数据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*/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void sendIICByte(u8 onebyte)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u8 i;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IIC_SDA_OUT();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for(i=0;i&lt;8;++i)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{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IIC_SCL_L();          //时钟信号为低电平时,准备改变数据位IIC_SDA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Delay_us(IIC_SPEED);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if(onebyte &amp; 0x01)     //判断第0位数据,传输第0位数据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{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IIC_SDA_H();     //如果该位为1,输出高电平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}else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{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IIC_SDA_L();    //如果该位为0,输出低电平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}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Delay_us(IIC_SPEED);  //保持数据稳定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IIC_SCL_H();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//时钟信号保持高电平,传输该位数据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Delay_us(IIC_SPEED);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IIC_SCL_L();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Delay_us(IIC_SPEED);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onebyte &gt;&gt;= 1;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//数据右移1位,准备下一个1bit数据     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}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应答信号</w:t>
      </w:r>
      <w:r>
        <w:rPr>
          <w:rFonts w:hint="eastAsia"/>
          <w:lang w:val="en-US" w:eastAsia="zh-CN"/>
        </w:rPr>
        <w:t>ACK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在时钟线 SCL 为高电平期间数据线 SDA 保持低电平为应答信号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非应答信号</w:t>
      </w:r>
      <w:r>
        <w:rPr>
          <w:rFonts w:hint="eastAsia"/>
          <w:lang w:val="en-US" w:eastAsia="zh-CN"/>
        </w:rPr>
        <w:t>NACK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在时钟线 SCL 为高电平期间数据线 SDA 保持高电平为非应答信号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四、TM1637驱动程序TM1637.c部分代码解读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TM1637_Init</w:t>
      </w:r>
      <w:r>
        <w:rPr>
          <w:rFonts w:hint="eastAsia"/>
          <w:lang w:val="en-US" w:eastAsia="zh-CN"/>
        </w:rPr>
        <w:t>()  实现TM1637引脚初始化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TM1637_WriteCommand(0x40)  给TM1637模块发出命令指令，指示按固定地址进行控制显示位。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TM1637_WriteCommand(0x80)  关闭TM1637模块显示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TM1637_WriteCommand(0x8A)  控制TM1637模块显示亮度（0x8A - 0x8F）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TM1637_WriteData( n , index)   在第n位数码管显示序号为index的字符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Set_Point(Flag)                控制冒号是否显示，Flag为1显示，为0不显示冒号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DisplayChar(unsigned char address_index, unsigned char data_index) 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七段数码管结构与编码</w:t>
      </w: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4914900" cy="2346960"/>
            <wp:effectExtent l="0" t="0" r="0" b="1524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2513965" cy="1878965"/>
            <wp:effectExtent l="0" t="0" r="635" b="698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86050" cy="1616075"/>
            <wp:effectExtent l="0" t="0" r="0" b="317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unsigned char NumDis[18]={0x3F,0x06,0x5B,0x4F,0x66,0x6D,0x7D,0x07,0x7F,0X6F,\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0x77,0x7C,0x39,0x5E,0x79,0x71,0x76,0x0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};//0123456789ABCDEFH空格(不显示)</w:t>
      </w: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19DB86"/>
    <w:multiLevelType w:val="singleLevel"/>
    <w:tmpl w:val="9F19DB8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52C54C"/>
    <w:multiLevelType w:val="singleLevel"/>
    <w:tmpl w:val="0852C54C"/>
    <w:lvl w:ilvl="0" w:tentative="0">
      <w:start w:val="1"/>
      <w:numFmt w:val="decimal"/>
      <w:suff w:val="nothing"/>
      <w:lvlText w:val="%1，"/>
      <w:lvlJc w:val="left"/>
    </w:lvl>
  </w:abstractNum>
  <w:abstractNum w:abstractNumId="2">
    <w:nsid w:val="0A3A7C11"/>
    <w:multiLevelType w:val="singleLevel"/>
    <w:tmpl w:val="0A3A7C1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B9818DC"/>
    <w:multiLevelType w:val="singleLevel"/>
    <w:tmpl w:val="5B9818D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6FE0"/>
    <w:rsid w:val="08060155"/>
    <w:rsid w:val="110948A9"/>
    <w:rsid w:val="11430B7F"/>
    <w:rsid w:val="18595732"/>
    <w:rsid w:val="1B2F0DF7"/>
    <w:rsid w:val="1C191887"/>
    <w:rsid w:val="40C97F08"/>
    <w:rsid w:val="47621770"/>
    <w:rsid w:val="523A6AD6"/>
    <w:rsid w:val="58BF652B"/>
    <w:rsid w:val="590D4CF9"/>
    <w:rsid w:val="5A92229D"/>
    <w:rsid w:val="62465A67"/>
    <w:rsid w:val="68076E11"/>
    <w:rsid w:val="6E406F2A"/>
    <w:rsid w:val="6E4F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178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DGQHP</dc:creator>
  <cp:lastModifiedBy>gzdgq</cp:lastModifiedBy>
  <dcterms:modified xsi:type="dcterms:W3CDTF">2019-04-13T14:35:01Z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